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DC2EEC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   </w:t>
      </w:r>
      <w:proofErr w:type="gramEnd"/>
      <w:r w:rsidR="00DC2EEC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  <w:r w:rsidR="00AA7061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PROPENE</w:t>
      </w:r>
      <w:r w:rsidR="00DC2EEC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5F46A1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5F46A1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0A39C9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5F46A1" w:rsidRDefault="000A39C9" w:rsidP="005F46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5F46A1" w:rsidRDefault="000A39C9" w:rsidP="005F46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5F46A1" w:rsidRDefault="00D924CD" w:rsidP="005F46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5F46A1" w:rsidTr="005F46A1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5F46A1" w:rsidRDefault="00D924CD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6A1" w:rsidRPr="00B61DA5" w:rsidRDefault="005F46A1" w:rsidP="000A39C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6A1" w:rsidRPr="005F46A1" w:rsidRDefault="005F46A1" w:rsidP="005F46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6A1" w:rsidRPr="005F46A1" w:rsidRDefault="005F46A1" w:rsidP="005F46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6A1" w:rsidRPr="005F46A1" w:rsidRDefault="00D924CD" w:rsidP="005F46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24C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5F46A1" w:rsidRPr="005F46A1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="00D924C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</w:t>
            </w:r>
            <w:proofErr w:type="gramStart"/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20</w:t>
            </w:r>
            <w:proofErr w:type="gramEnd"/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°C e 1013 </w:t>
            </w:r>
            <w:proofErr w:type="spellStart"/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D924C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Gassoso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(100%) [</w:t>
            </w:r>
            <w:r w:rsidR="00D924C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5F46A1" w:rsidRPr="005F46A1" w:rsidRDefault="00CA2CE8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54.65pt;width:66pt;height:45.45pt;z-index:251878400;mso-position-horizontal-relative:text;mso-position-vertical-relative:text">
                  <v:textbox style="mso-next-textbox:#_x0000_s1200">
                    <w:txbxContent>
                      <w:p w:rsidR="007E1104" w:rsidRDefault="007E1104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5F46A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5F46A1"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5F46A1"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 </w:t>
            </w:r>
          </w:p>
          <w:p w:rsidR="005F46A1" w:rsidRPr="00D924CD" w:rsidRDefault="005F46A1" w:rsidP="00D924C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D924C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specificata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 w:rsidR="00D924C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%)</w:t>
            </w:r>
            <w:r w:rsidR="00D924C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D924C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[1]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D924C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Inodore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(100%) [</w:t>
            </w:r>
            <w:r w:rsidR="00D924C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______________________________________________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5F46A1" w:rsidRPr="005F46A1" w:rsidRDefault="00D924CD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O</w:t>
            </w:r>
            <w:r w:rsidR="005F46A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rganica (100%)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5F46A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A1971" w:rsidRPr="005F46A1" w:rsidRDefault="00AE71AB" w:rsidP="005F46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CA2CE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2" type="#_x0000_t202" style="position:absolute;margin-left:212.1pt;margin-top:-1.05pt;width:66pt;height:42.5pt;z-index:251880448;mso-position-horizontal-relative:text;mso-position-vertical-relative:text">
                        <v:textbox style="mso-next-textbox:#_x0000_s1202">
                          <w:txbxContent>
                            <w:p w:rsidR="007E1104" w:rsidRDefault="007E1104" w:rsidP="00737220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737220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37220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3722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EE7C6A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37220" w:rsidRDefault="00AC2D54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37220" w:rsidRDefault="00AC2D54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37220" w:rsidRDefault="00AC2D54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37220" w:rsidTr="00737220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37220" w:rsidRDefault="0073722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Default="00EE7C6A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Pr="00737220" w:rsidRDefault="00737220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Pr="00737220" w:rsidRDefault="00737220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Pr="00737220" w:rsidRDefault="00737220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E7C6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3722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EE7C6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737220" w:rsidRPr="00737220" w:rsidRDefault="00737220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737220" w:rsidRPr="00737220" w:rsidRDefault="00737220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737220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737220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Fusione / Punto di congelamento</w:t>
            </w:r>
          </w:p>
          <w:p w:rsidR="00737220" w:rsidRPr="000310BB" w:rsidRDefault="00737220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proofErr w:type="gramStart"/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 </w:t>
            </w:r>
            <w:proofErr w:type="gramEnd"/>
            <w:r w:rsidR="00EE7C6A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-185</w:t>
            </w:r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°C @ </w:t>
            </w:r>
            <w:r w:rsidR="00EE7C6A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101.3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kPa</w:t>
            </w:r>
            <w:proofErr w:type="spellEnd"/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 w:rsidR="00EE7C6A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737220" w:rsidRDefault="00AC2D54" w:rsidP="007372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737220">
        <w:trPr>
          <w:trHeight w:val="17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CA2CE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47.2pt;z-index:251876352;mso-position-horizontal-relative:text;mso-position-vertical-relative:text">
                        <v:textbox style="mso-next-textbox:#_x0000_s1198">
                          <w:txbxContent>
                            <w:p w:rsidR="007E1104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696F89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3722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F6DF8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  <w:r w:rsidR="00866E8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96F89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696F89" w:rsidRDefault="00696F89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6F89" w:rsidRDefault="00696F89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96F89" w:rsidRDefault="00696F89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96F89" w:rsidRDefault="00696F89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696F89" w:rsidRDefault="00696F89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F6D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696F8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696F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696F89" w:rsidRPr="00696F89" w:rsidRDefault="00696F8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696F89" w:rsidRPr="00696F89" w:rsidRDefault="00696F8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696F8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696F8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Punto di ebollizione </w:t>
            </w:r>
          </w:p>
          <w:p w:rsidR="00737220" w:rsidRPr="00696F89" w:rsidRDefault="00696F89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696F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-48 °C @ 101.325 </w:t>
            </w:r>
            <w:proofErr w:type="spellStart"/>
            <w:r w:rsidRPr="00696F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kPa</w:t>
            </w:r>
            <w:proofErr w:type="spellEnd"/>
            <w:r w:rsidRPr="00696F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F6DF8" w:rsidRPr="00737220" w:rsidRDefault="00AC2D54" w:rsidP="007372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08441E">
        <w:trPr>
          <w:trHeight w:val="165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FD3B4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CA2CE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47.15pt;z-index:251875328;mso-position-horizontal-relative:text;mso-position-vertical-relative:text">
                        <v:textbox style="mso-next-textbox:#_x0000_s1197">
                          <w:txbxContent>
                            <w:p w:rsidR="007E1104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FD3B4A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altro|1</w:t>
                              </w:r>
                              <w:proofErr w:type="gramEnd"/>
                              <w:r w:rsidR="007E1104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7E1104"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FD3B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37220" w:rsidRPr="0073722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proofErr w:type="gramStart"/>
            <w:r w:rsidR="00FD3B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FD3B4A" w:rsidRPr="003A1971" w:rsidRDefault="00FD3B4A" w:rsidP="00FD3B4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FD3B4A" w:rsidRPr="00FD3B4A" w:rsidRDefault="00FD3B4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8441E" w:rsidRDefault="00AC2D54" w:rsidP="000844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3A1971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8441E" w:rsidRDefault="0008441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8441E" w:rsidRPr="00C10407" w:rsidRDefault="0008441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08441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73722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CA2CE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41.35pt;z-index:251874304;mso-position-horizontal-relative:text;mso-position-vertical-relative:text">
                        <v:textbox style="mso-next-textbox:#_x0000_s1196">
                          <w:txbxContent>
                            <w:p w:rsidR="007E1104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08441E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impossibile</w:t>
                              </w:r>
                              <w:proofErr w:type="gramEnd"/>
                              <w:r w:rsidR="007E1104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|1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3722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8441E" w:rsidRPr="0008441E" w:rsidRDefault="00737220" w:rsidP="000844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</w:t>
            </w:r>
            <w:r w:rsidR="000844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  <w:p w:rsidR="0008441E" w:rsidRPr="0008441E" w:rsidRDefault="0008441E" w:rsidP="000844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8441E" w:rsidRDefault="00AC2D54" w:rsidP="000844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844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8441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08441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844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8441E" w:rsidRDefault="00AC2D54" w:rsidP="000844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0844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E5C47" w:rsidTr="00C86B5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86B5B" w:rsidTr="00C86B5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86B5B" w:rsidRDefault="00C86B5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6B5B" w:rsidRPr="00C86B5B" w:rsidRDefault="00C86B5B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86B5B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6B5B" w:rsidRPr="00C86B5B" w:rsidRDefault="00C86B5B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6B5B" w:rsidRPr="00C86B5B" w:rsidRDefault="00C86B5B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6B5B" w:rsidRPr="00C86B5B" w:rsidRDefault="00C86B5B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C86B5B" w:rsidTr="00C86B5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86B5B" w:rsidRDefault="00C86B5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6B5B" w:rsidRPr="00C86B5B" w:rsidRDefault="00C86B5B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6B5B" w:rsidRPr="00C86B5B" w:rsidRDefault="00C86B5B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6B5B" w:rsidRPr="00C86B5B" w:rsidRDefault="00C86B5B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C86B5B" w:rsidRPr="00C86B5B" w:rsidRDefault="00C86B5B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86B5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C86B5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4" type="#_x0000_t202" style="position:absolute;left:0;text-align:left;margin-left:473.4pt;margin-top:10.45pt;width:66pt;height:42.35pt;z-index:251872256;mso-position-horizontal-relative:text;mso-position-vertical-relative:text">
                  <v:textbox style="mso-next-textbox:#_x0000_s1194">
                    <w:txbxContent>
                      <w:p w:rsidR="007E1104" w:rsidRDefault="007E1104" w:rsidP="008E6CF3">
                        <w:pPr>
                          <w:pBdr>
                            <w:bottom w:val="single" w:sz="12" w:space="1" w:color="auto"/>
                          </w:pBd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C86B5B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86B5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C86B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C86B5B" w:rsidRPr="00C86B5B" w:rsidRDefault="00C86B5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C86B5B" w:rsidRPr="00C86B5B" w:rsidRDefault="00C86B5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C86B5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C86B5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Log </w:t>
            </w:r>
            <w:proofErr w:type="spellStart"/>
            <w:r w:rsidRPr="00C86B5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Pow</w:t>
            </w:r>
            <w:proofErr w:type="spellEnd"/>
          </w:p>
          <w:p w:rsidR="00C86B5B" w:rsidRDefault="00C86B5B" w:rsidP="00C86B5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C86B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1.77 @ 20 °C e pH 7 [1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C86B5B" w:rsidRPr="00C86B5B" w:rsidRDefault="00AC2D54" w:rsidP="00C86B5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86B5B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</w:p>
          <w:p w:rsidR="00AC2D54" w:rsidRPr="00C86B5B" w:rsidRDefault="00C86B5B" w:rsidP="00C86B5B">
            <w:pPr>
              <w:numPr>
                <w:ilvl w:val="0"/>
                <w:numId w:val="1"/>
              </w:numPr>
              <w:shd w:val="clear" w:color="auto" w:fill="FFFFFF"/>
              <w:ind w:left="-200" w:hanging="357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  </w:t>
            </w:r>
            <w:r w:rsidR="00AC2D54" w:rsidRPr="00C86B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C86B5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="00AC2D54" w:rsidRPr="00C86B5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C86B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C86B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</w:t>
            </w:r>
          </w:p>
          <w:p w:rsidR="00E60EF3" w:rsidRPr="009C7F31" w:rsidRDefault="00AC2D54" w:rsidP="00C86B5B">
            <w:pPr>
              <w:numPr>
                <w:ilvl w:val="0"/>
                <w:numId w:val="2"/>
              </w:numPr>
              <w:shd w:val="clear" w:color="auto" w:fill="FFFFFF"/>
              <w:ind w:left="-100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E60EF3" w:rsidRDefault="00AC2D54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CA2CE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margin-left:211.6pt;margin-top:.3pt;width:66pt;height:45.2pt;z-index:251873280;mso-position-horizontal-relative:text;mso-position-vertical-relative:text">
                        <v:textbox style="mso-next-textbox:#_x0000_s1195">
                          <w:txbxContent>
                            <w:p w:rsidR="007E1104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77C1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577C17" w:rsidP="00E624C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577C1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577C1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C86B5B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77C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C86B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77C1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77C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77C17" w:rsidRPr="00577C17" w:rsidRDefault="00577C17" w:rsidP="00577C1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577C17" w:rsidRPr="00577C17" w:rsidRDefault="00577C17" w:rsidP="00577C1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577C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577C1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Pr="00577C17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577C17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Solubilità dell’acqua (mass/vol.)</w:t>
            </w:r>
          </w:p>
          <w:p w:rsidR="00577C17" w:rsidRPr="00577C17" w:rsidRDefault="00577C17" w:rsidP="00577C1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C86B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200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86B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g/</w:t>
            </w:r>
            <w:proofErr w:type="gramStart"/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@2</w:t>
            </w:r>
            <w:r w:rsidR="00C86B5B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</w:t>
            </w:r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°C and pH </w:t>
            </w:r>
            <w:r w:rsidR="00C86B5B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7</w:t>
            </w:r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77C17" w:rsidRDefault="00AC2D54" w:rsidP="00577C1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577C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007176">
        <w:trPr>
          <w:trHeight w:val="153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CA2CE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00" type="#_x0000_t202" style="position:absolute;margin-left:212.1pt;margin-top:.15pt;width:66pt;height:42.35pt;z-index:251779072;mso-position-horizontal-relative:text;mso-position-vertical-relative:text">
                        <v:textbox style="mso-next-textbox:#_x0000_s1100">
                          <w:txbxContent>
                            <w:p w:rsidR="007E1104" w:rsidRDefault="007E1104" w:rsidP="001E5C47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1E5C4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| 1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071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07176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07176" w:rsidRPr="003A1971" w:rsidRDefault="0000717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07176" w:rsidRDefault="00AC2D54" w:rsidP="0000717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CA2CE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7E1104" w:rsidRDefault="007E1104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C86B5B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</w:t>
                              </w:r>
                              <w:proofErr w:type="spellEnd"/>
                              <w:r w:rsidR="007E1104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35C9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35C9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35C9A" w:rsidRPr="003A1971" w:rsidRDefault="00A35C9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A35C9A" w:rsidRDefault="00AC2D54" w:rsidP="00A35C9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A35C9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F4AFF" w:rsidRDefault="005F4AF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C2D54" w:rsidTr="005F4AFF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5F4AFF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left:0;text-align:left;margin-left:38.6pt;margin-top:2.7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7E1104" w:rsidRDefault="007E1104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C2D5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87752" w:rsidTr="005F4AFF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387752" w:rsidRPr="00387752" w:rsidRDefault="00387752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8775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7752" w:rsidRPr="00387752" w:rsidRDefault="0038775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7752" w:rsidRPr="005F4AFF" w:rsidRDefault="0038775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7752" w:rsidRPr="005F4AFF" w:rsidRDefault="0038775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7752" w:rsidRPr="005F4AFF" w:rsidRDefault="0038775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F4AFF" w:rsidTr="005F4AFF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4AFF" w:rsidRPr="00387752" w:rsidRDefault="005F4AFF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AFF" w:rsidRDefault="005F4AFF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AFF" w:rsidRPr="005F4AFF" w:rsidRDefault="005F4AFF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AFF" w:rsidRPr="005F4AFF" w:rsidRDefault="005F4AFF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5F4AFF" w:rsidRPr="005F4AFF" w:rsidRDefault="005F4AFF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F4AFF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F4AF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F4AFF" w:rsidRPr="00387752" w:rsidRDefault="005F4AFF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5F4AFF" w:rsidRPr="005F4AFF" w:rsidRDefault="00387752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5F4AFF" w:rsidRPr="005F4AF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5F4AFF" w:rsidRPr="005F4AF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Auto infiammabilità</w:t>
            </w:r>
            <w:proofErr w:type="gramStart"/>
            <w:r w:rsidRPr="005F4AFF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proofErr w:type="gramEnd"/>
          </w:p>
          <w:p w:rsidR="00387752" w:rsidRPr="005F4AFF" w:rsidRDefault="005F4AFF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r w:rsidRP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455 °C @ 101.3 </w:t>
            </w:r>
            <w:proofErr w:type="spellStart"/>
            <w:r w:rsidRP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kPa</w:t>
            </w:r>
            <w:proofErr w:type="spellEnd"/>
            <w:r w:rsidRP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  <w:proofErr w:type="gramStart"/>
            <w:r w:rsidR="00387752" w:rsidRP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387752" w:rsidRDefault="00AC2D54" w:rsidP="00387752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16D8E" w:rsidTr="005F4AF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A16D8E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5F4AFF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left:0;text-align:left;margin-left:39.05pt;margin-top:-.05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7E1104" w:rsidRDefault="007E1104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5F4AFF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A32F7" w:rsidTr="005F4AFF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A32F7" w:rsidRDefault="00BA32F7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2F7" w:rsidRPr="00BA32F7" w:rsidRDefault="005F4AFF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2F7" w:rsidRDefault="00BA32F7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2F7" w:rsidRDefault="00BA32F7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2F7" w:rsidRDefault="00BA32F7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F4AFF" w:rsidTr="005F4AFF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F4AFF" w:rsidRDefault="005F4AFF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AFF" w:rsidRPr="00BA32F7" w:rsidRDefault="005F4AFF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AFF" w:rsidRDefault="005F4AFF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AFF" w:rsidRDefault="005F4AFF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5F4AFF" w:rsidRDefault="005F4AFF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A32F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A32F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A32F7" w:rsidRPr="00BA32F7" w:rsidRDefault="00BA32F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BA32F7" w:rsidRPr="00BA32F7" w:rsidRDefault="00BA32F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BA32F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BA32F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</w:p>
          <w:p w:rsidR="00BA32F7" w:rsidRPr="00A16D8E" w:rsidRDefault="00BA32F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Estremamente</w:t>
            </w:r>
            <w:proofErr w:type="gramEnd"/>
            <w:r w:rsid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infiammabile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(100%) [</w:t>
            </w:r>
            <w:r w:rsidR="005F4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BA32F7" w:rsidRDefault="00AC2D54" w:rsidP="00BA32F7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2C7F03">
        <w:trPr>
          <w:trHeight w:val="15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CA2CE8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7E1104" w:rsidRDefault="007E1104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5F4AFF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="007E1104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|1</w:t>
                              </w:r>
                              <w:r w:rsidR="007E1104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7E1104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C7F0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C7F0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2C7F03" w:rsidRPr="00BC78B9" w:rsidRDefault="002C7F0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2C7F03" w:rsidRDefault="00AC2D54" w:rsidP="002C7F0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2C7F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  <w:p w:rsidR="00AC2D54" w:rsidRPr="00C10407" w:rsidRDefault="00AC2D54" w:rsidP="002C7F03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5E1515">
        <w:trPr>
          <w:trHeight w:val="167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E151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E151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E1515" w:rsidRPr="00BC78B9" w:rsidRDefault="005E151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0A39C9" w:rsidRDefault="00CA2CE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4.75pt;width:66pt;height:43pt;z-index:251783168;mso-position-horizontal-relative:text;mso-position-vertical-relative:text">
                  <v:textbox style="mso-next-textbox:#_x0000_s1108">
                    <w:txbxContent>
                      <w:p w:rsidR="007E1104" w:rsidRDefault="007E1104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|1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E1515" w:rsidRDefault="00AC2D54" w:rsidP="005E151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5E151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Start"/>
            <w:r w:rsidR="00BC78B9" w:rsidRPr="005E151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r w:rsidRPr="005E151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E1515" w:rsidTr="0033529A">
        <w:trPr>
          <w:trHeight w:val="219"/>
        </w:trPr>
        <w:tc>
          <w:tcPr>
            <w:tcW w:w="10915" w:type="dxa"/>
          </w:tcPr>
          <w:p w:rsidR="005E1515" w:rsidRPr="0044750B" w:rsidRDefault="005E1515" w:rsidP="005E151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44750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="0044750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! Dati non forniti dal dichiarante </w:t>
            </w:r>
          </w:p>
        </w:tc>
      </w:tr>
    </w:tbl>
    <w:p w:rsidR="0033529A" w:rsidRDefault="0033529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44750B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4750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dissociazione </w:t>
            </w:r>
          </w:p>
        </w:tc>
      </w:tr>
      <w:tr w:rsidR="00AC2D54" w:rsidRPr="00C10407" w:rsidTr="0033529A">
        <w:trPr>
          <w:trHeight w:val="146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CA2CE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09" type="#_x0000_t202" style="position:absolute;margin-left:212.1pt;margin-top:-1.1pt;width:66pt;height:42.8pt;z-index:251784192;mso-position-horizontal-relative:text;mso-position-vertical-relative:text">
                        <v:textbox style="mso-next-textbox:#_x0000_s1109">
                          <w:txbxContent>
                            <w:p w:rsidR="007E1104" w:rsidRDefault="007E1104" w:rsidP="00BC78B9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BC78B9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3529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3529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3529A" w:rsidRPr="00BC78B9" w:rsidRDefault="0033529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33529A" w:rsidRDefault="00AC2D54" w:rsidP="0033529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33529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Start"/>
            <w:r w:rsidRPr="0033529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Viscosità</w:t>
            </w:r>
            <w:proofErr w:type="spellEnd"/>
          </w:p>
        </w:tc>
      </w:tr>
      <w:tr w:rsidR="00AC2D54" w:rsidRPr="00C10407" w:rsidTr="00151FCF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CA2CE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7E1104" w:rsidRDefault="007E1104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89625C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 w:rsidR="007E1104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="007E1104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7E1104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51FC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151FC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51FC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151FCF" w:rsidRPr="00FB4F2A" w:rsidRDefault="00151FCF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151FCF" w:rsidRDefault="00AC2D54" w:rsidP="00151FC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151FC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4314C2" w:rsidRDefault="004314C2" w:rsidP="004314C2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4314C2" w:rsidRDefault="004314C2" w:rsidP="004314C2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4314C2" w:rsidRDefault="00CD4FB8" w:rsidP="004314C2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4314C2" w:rsidTr="000974F8">
        <w:trPr>
          <w:trHeight w:val="219"/>
        </w:trPr>
        <w:tc>
          <w:tcPr>
            <w:tcW w:w="10915" w:type="dxa"/>
          </w:tcPr>
          <w:p w:rsidR="004314C2" w:rsidRPr="000A39C9" w:rsidRDefault="004314C2" w:rsidP="004314C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</w:t>
            </w:r>
            <w:proofErr w:type="gramEnd"/>
          </w:p>
        </w:tc>
      </w:tr>
      <w:tr w:rsidR="004314C2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4314C2" w:rsidTr="00AE539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314C2" w:rsidRPr="001E5C47" w:rsidRDefault="00CA2CE8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margin-left:212.1pt;margin-top:-.1pt;width:66pt;height:43.15pt;z-index:251884544;mso-position-horizontal-relative:text;mso-position-vertical-relative:text">
                        <v:textbox style="mso-next-textbox:#_x0000_s1204">
                          <w:txbxContent>
                            <w:p w:rsidR="007E1104" w:rsidRDefault="007E1104" w:rsidP="004314C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AE5394" w:rsidP="004314C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4314C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314C2" w:rsidRDefault="004314C2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314C2" w:rsidRDefault="004314C2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314C2" w:rsidRDefault="004314C2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314C2" w:rsidRDefault="004314C2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E5394" w:rsidTr="00AE539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E5394" w:rsidRDefault="00AE5394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E5394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E5394" w:rsidTr="00AE5394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E5394" w:rsidRDefault="00AE5394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E5394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E5394" w:rsidTr="00AE539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E5394" w:rsidRDefault="00AE5394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E5394" w:rsidRPr="00AE5394" w:rsidRDefault="00AE539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E5394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4314C2" w:rsidRPr="000A39C9" w:rsidRDefault="004314C2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 w:rsidR="00AE539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4314C2" w:rsidRPr="00AE5394" w:rsidRDefault="004314C2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E53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E5394" w:rsidRPr="00AE5394" w:rsidRDefault="00AE5394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AE5394" w:rsidRPr="00AE5394" w:rsidRDefault="00AE5394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AE539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AE539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Dissipazione emivita</w:t>
            </w:r>
          </w:p>
          <w:p w:rsidR="004314C2" w:rsidRPr="00AE5394" w:rsidRDefault="00AE5394" w:rsidP="00AE539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14.6 h [1]</w:t>
            </w:r>
          </w:p>
          <w:p w:rsidR="004314C2" w:rsidRPr="000A39C9" w:rsidRDefault="004314C2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314C2" w:rsidRPr="00151FCF" w:rsidRDefault="004314C2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54B44" w:rsidTr="000974F8">
        <w:trPr>
          <w:trHeight w:val="219"/>
        </w:trPr>
        <w:tc>
          <w:tcPr>
            <w:tcW w:w="10915" w:type="dxa"/>
          </w:tcPr>
          <w:p w:rsidR="00154B44" w:rsidRPr="000A39C9" w:rsidRDefault="00154B44" w:rsidP="000974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154B44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54B44" w:rsidTr="0079758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54B44" w:rsidRPr="001E5C47" w:rsidRDefault="00CA2CE8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5" type="#_x0000_t202" style="position:absolute;margin-left:212.1pt;margin-top:-.1pt;width:66pt;height:43.15pt;z-index:251886592;mso-position-horizontal-relative:text;mso-position-vertical-relative:text">
                        <v:textbox style="mso-next-textbox:#_x0000_s1205">
                          <w:txbxContent>
                            <w:p w:rsidR="007E1104" w:rsidRDefault="007E1104" w:rsidP="00154B44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AE5394" w:rsidP="00154B44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sci.ingiustif|1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54B44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4B44" w:rsidTr="0079758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54B44" w:rsidRDefault="00797587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54B44" w:rsidRP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797587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54B44" w:rsidRPr="000A39C9" w:rsidRDefault="00154B44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154B44" w:rsidRPr="00151FCF" w:rsidRDefault="00154B44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70091" w:rsidRPr="00970091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154B44" w:rsidRPr="000A39C9" w:rsidRDefault="00154B44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54B44" w:rsidRPr="00151FCF" w:rsidRDefault="00154B44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97587" w:rsidTr="000974F8">
        <w:trPr>
          <w:trHeight w:val="219"/>
        </w:trPr>
        <w:tc>
          <w:tcPr>
            <w:tcW w:w="10915" w:type="dxa"/>
          </w:tcPr>
          <w:p w:rsidR="00797587" w:rsidRPr="00117E8C" w:rsidRDefault="00797587" w:rsidP="0079758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</w:t>
            </w:r>
            <w:r w:rsidR="00117E8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</w:t>
            </w:r>
            <w:proofErr w:type="gramEnd"/>
            <w:r w:rsidR="00117E8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 Dati nono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97587" w:rsidTr="000974F8">
        <w:trPr>
          <w:trHeight w:val="219"/>
        </w:trPr>
        <w:tc>
          <w:tcPr>
            <w:tcW w:w="10915" w:type="dxa"/>
          </w:tcPr>
          <w:p w:rsidR="00797587" w:rsidRPr="00117E8C" w:rsidRDefault="00797587" w:rsidP="0079758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</w:t>
            </w:r>
            <w:r w:rsidR="00117E8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</w:t>
            </w:r>
            <w:proofErr w:type="gramEnd"/>
            <w:r w:rsidR="00117E8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0091" w:rsidTr="000974F8">
        <w:trPr>
          <w:trHeight w:val="219"/>
        </w:trPr>
        <w:tc>
          <w:tcPr>
            <w:tcW w:w="10915" w:type="dxa"/>
          </w:tcPr>
          <w:p w:rsidR="00970091" w:rsidRPr="00970091" w:rsidRDefault="00970091" w:rsidP="009700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970091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970091" w:rsidTr="0026699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0091" w:rsidRPr="001E5C47" w:rsidRDefault="00CA2CE8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8" type="#_x0000_t202" style="position:absolute;margin-left:218.1pt;margin-top:-.1pt;width:66pt;height:43.15pt;z-index:251892736;mso-position-horizontal-relative:text;mso-position-vertical-relative:text">
                        <v:textbox style="mso-next-textbox:#_x0000_s1208">
                          <w:txbxContent>
                            <w:p w:rsidR="007E1104" w:rsidRDefault="007E1104" w:rsidP="0097009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266997" w:rsidP="0097009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7009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3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6997" w:rsidTr="0026699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6997" w:rsidRDefault="00266997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66997" w:rsidRPr="00266997" w:rsidRDefault="00266997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266997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66997" w:rsidRPr="00266997" w:rsidRDefault="00266997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66997" w:rsidRPr="00266997" w:rsidRDefault="00266997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266997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66997" w:rsidRDefault="00266997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70091" w:rsidRPr="000A39C9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 w:rsidR="0026699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70091" w:rsidRPr="00266997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6699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266997" w:rsidRPr="00266997" w:rsidRDefault="00266997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266997" w:rsidRPr="00266997" w:rsidRDefault="00266997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26699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26699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</w:p>
          <w:p w:rsidR="00266997" w:rsidRPr="00151FCF" w:rsidRDefault="00266997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Prontamente biodegradabile (100%) [2]</w:t>
            </w:r>
          </w:p>
          <w:p w:rsidR="00970091" w:rsidRPr="000A39C9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0091" w:rsidRPr="00151FCF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0091" w:rsidTr="000974F8">
        <w:trPr>
          <w:trHeight w:val="219"/>
        </w:trPr>
        <w:tc>
          <w:tcPr>
            <w:tcW w:w="10915" w:type="dxa"/>
          </w:tcPr>
          <w:p w:rsidR="00970091" w:rsidRPr="00970091" w:rsidRDefault="00970091" w:rsidP="009700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Biodegradazione nel suolo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970091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70091" w:rsidTr="000974F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0091" w:rsidRPr="001E5C47" w:rsidRDefault="00CA2CE8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9" type="#_x0000_t202" style="position:absolute;margin-left:212.1pt;margin-top:-.1pt;width:66pt;height:43.15pt;z-index:251894784;mso-position-horizontal-relative:text;mso-position-vertical-relative:text">
                        <v:textbox style="mso-next-textbox:#_x0000_s1209">
                          <w:txbxContent>
                            <w:p w:rsidR="007E1104" w:rsidRDefault="007E1104" w:rsidP="0097009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97009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7009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70091" w:rsidRPr="000A39C9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70091" w:rsidRPr="00151FCF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70091" w:rsidRPr="00FB4F2A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70091" w:rsidRPr="000A39C9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0091" w:rsidRPr="00151FCF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0091" w:rsidTr="000974F8">
        <w:trPr>
          <w:trHeight w:val="219"/>
        </w:trPr>
        <w:tc>
          <w:tcPr>
            <w:tcW w:w="10915" w:type="dxa"/>
          </w:tcPr>
          <w:p w:rsidR="00970091" w:rsidRPr="00970091" w:rsidRDefault="00970091" w:rsidP="009700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: acquatica/sedimento </w:t>
            </w:r>
          </w:p>
        </w:tc>
      </w:tr>
      <w:tr w:rsidR="00970091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970091" w:rsidTr="00266997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970091" w:rsidRPr="001E5C47" w:rsidRDefault="00970091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CA2CE8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0" type="#_x0000_t202" style="position:absolute;left:0;text-align:left;margin-left:38.4pt;margin-top:-.2pt;width:66pt;height:43.15pt;z-index:251896832;mso-position-horizontal-relative:text;mso-position-vertical-relative:text">
                        <v:textbox style="mso-next-textbox:#_x0000_s1210">
                          <w:txbxContent>
                            <w:p w:rsidR="007E1104" w:rsidRDefault="007E1104" w:rsidP="0097009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266997" w:rsidP="0097009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7009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70091" w:rsidRPr="000A39C9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70091" w:rsidRPr="00151FCF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70091" w:rsidRPr="00FB4F2A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70091" w:rsidRPr="000A39C9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0091" w:rsidRPr="00151FCF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0091" w:rsidTr="000974F8">
        <w:trPr>
          <w:trHeight w:val="219"/>
        </w:trPr>
        <w:tc>
          <w:tcPr>
            <w:tcW w:w="10915" w:type="dxa"/>
          </w:tcPr>
          <w:p w:rsidR="00970091" w:rsidRPr="00970091" w:rsidRDefault="00970091" w:rsidP="009700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Adsorbimento/</w:t>
            </w:r>
            <w:proofErr w:type="spellStart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desorbimento</w:t>
            </w:r>
            <w:proofErr w:type="spellEnd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970091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70091" w:rsidTr="000974F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0091" w:rsidRPr="001E5C47" w:rsidRDefault="00CA2CE8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1" type="#_x0000_t202" style="position:absolute;margin-left:212.1pt;margin-top:-.1pt;width:66pt;height:43.15pt;z-index:251898880;mso-position-horizontal-relative:text;mso-position-vertical-relative:text">
                        <v:textbox style="mso-next-textbox:#_x0000_s1211">
                          <w:txbxContent>
                            <w:p w:rsidR="007E1104" w:rsidRDefault="007E1104" w:rsidP="0097009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97009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7009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70091" w:rsidRPr="000A39C9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70091" w:rsidRPr="00151FCF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70091" w:rsidRPr="00FB4F2A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970091" w:rsidRPr="000A39C9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0091" w:rsidRPr="00151FCF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E53A49" w:rsidTr="001B556E">
        <w:trPr>
          <w:trHeight w:val="219"/>
        </w:trPr>
        <w:tc>
          <w:tcPr>
            <w:tcW w:w="10915" w:type="dxa"/>
          </w:tcPr>
          <w:p w:rsidR="00E53A49" w:rsidRPr="00E53A49" w:rsidRDefault="00E53A49" w:rsidP="00E53A49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r w:rsidRPr="00E53A4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E53A49" w:rsidRPr="00C10407" w:rsidTr="001B556E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53A49" w:rsidTr="00E53A4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53A49" w:rsidRPr="001E5C47" w:rsidRDefault="00E53A49" w:rsidP="001B556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3" type="#_x0000_t202" style="position:absolute;margin-left:211.6pt;margin-top:.3pt;width:66pt;height:45.2pt;z-index:251917312;mso-position-horizontal-relative:text;mso-position-vertical-relative:text">
                        <v:textbox style="mso-next-textbox:#_x0000_s1223">
                          <w:txbxContent>
                            <w:p w:rsidR="00E53A49" w:rsidRDefault="00E53A49" w:rsidP="00E53A49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E53A49" w:rsidRPr="00B61DA5" w:rsidRDefault="00E53A49" w:rsidP="00E53A49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53A49" w:rsidRDefault="00E53A49" w:rsidP="001B556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53A49" w:rsidRDefault="00E53A49" w:rsidP="001B556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53A49" w:rsidRDefault="00E53A49" w:rsidP="001B556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53A49" w:rsidRDefault="00E53A49" w:rsidP="001B556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53A49" w:rsidTr="00E53A4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53A49" w:rsidRPr="00B61DA5" w:rsidRDefault="00E53A49" w:rsidP="001B556E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53A49" w:rsidRPr="00B61DA5" w:rsidRDefault="00E53A49" w:rsidP="001B556E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53A49" w:rsidRDefault="00E53A49" w:rsidP="001B556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53A49" w:rsidRPr="00577C17" w:rsidRDefault="00E53A49" w:rsidP="001B556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53A49" w:rsidRPr="00577C17" w:rsidRDefault="00E53A49" w:rsidP="001B556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53A49" w:rsidRPr="00577C17" w:rsidRDefault="00E53A49" w:rsidP="001B556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E53A49" w:rsidRPr="000A39C9" w:rsidRDefault="00E53A49" w:rsidP="001B556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E53A49" w:rsidRPr="00577C17" w:rsidRDefault="00E53A49" w:rsidP="001B556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E53A49" w:rsidRPr="00577C17" w:rsidRDefault="00E53A49" w:rsidP="001B556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E53A49" w:rsidRPr="00577C17" w:rsidRDefault="00E53A49" w:rsidP="001B556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577C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577C1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Pr="00577C17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H – (pressione) m^3/mol</w:t>
            </w:r>
          </w:p>
          <w:p w:rsidR="00E53A49" w:rsidRPr="00577C17" w:rsidRDefault="00E53A49" w:rsidP="001B556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155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-16000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Pa m^3/mol @ 25°C</w:t>
            </w:r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E53A49" w:rsidRPr="000A39C9" w:rsidRDefault="00E53A49" w:rsidP="001B556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53A49" w:rsidRPr="00577C17" w:rsidRDefault="00E53A49" w:rsidP="001B556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970091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Modellazione della distribuzione</w:t>
            </w:r>
            <w:proofErr w:type="gramStart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970091"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</w:t>
            </w:r>
            <w:proofErr w:type="gramEnd"/>
            <w:r w:rsidR="00970091"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!D</w:t>
            </w:r>
            <w:r w:rsid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ati non forniti dal dichiarante </w:t>
            </w:r>
          </w:p>
        </w:tc>
      </w:tr>
    </w:tbl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0974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             </w:t>
            </w:r>
            <w:proofErr w:type="gramStart"/>
            <w:r w:rsidR="000974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843720">
        <w:trPr>
          <w:trHeight w:val="194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CA2CE8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55pt;margin-top:.5pt;width:66pt;height:41.7pt;z-index:251824128;mso-position-horizontal-relative:text;mso-position-vertical-relative:text">
                        <v:textbox style="mso-next-textbox:#_x0000_s1139">
                          <w:txbxContent>
                            <w:p w:rsidR="007E1104" w:rsidRDefault="007E1104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84372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16AF9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43720" w:rsidRDefault="00AC2D54" w:rsidP="008437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43720" w:rsidRDefault="00AC2D54" w:rsidP="008437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43720" w:rsidRDefault="00843720" w:rsidP="008437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43720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43720" w:rsidRDefault="00AC2D54" w:rsidP="008437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4372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62462" w:rsidRPr="00A16AF9" w:rsidRDefault="00AC2D54" w:rsidP="00A16AF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0974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8437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A16AF9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A16AF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A16AF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A16AF9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(4 giorni) </w:t>
            </w:r>
            <w:r w:rsidR="008437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51.7 m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8437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16AF9" w:rsidRDefault="00A16AF9" w:rsidP="004C16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A16AF9" w:rsidRPr="000A39C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16AF9" w:rsidRPr="000A39C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AF9" w:rsidRPr="004C167D" w:rsidRDefault="00A16AF9" w:rsidP="004C16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7C2536">
        <w:trPr>
          <w:trHeight w:val="176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7C253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CA2CE8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margin-left:210.35pt;margin-top:.1pt;width:66pt;height:46.3pt;z-index:251726848;mso-position-horizontal-relative:text;mso-position-vertical-relative:text">
                        <v:textbox style="mso-next-textbox:#_x0000_s1067">
                          <w:txbxContent>
                            <w:p w:rsidR="007E1104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C2536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altro|1</w:t>
                              </w:r>
                              <w:proofErr w:type="gramEnd"/>
                              <w:r w:rsidR="007E1104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C253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16AF9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7C25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7C25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7C2536" w:rsidP="007C25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7C25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BF25E7" w:rsidRPr="00A16AF9" w:rsidRDefault="00AC2D54" w:rsidP="00A16AF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 w:rsidR="007C253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7C2536" w:rsidRPr="00FB4F2A" w:rsidRDefault="007C2536" w:rsidP="007C253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16AF9" w:rsidRPr="00A16AF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A16AF9" w:rsidRPr="000A39C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16AF9" w:rsidRPr="000A39C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AF9" w:rsidRPr="00C10407" w:rsidRDefault="00A16AF9" w:rsidP="00A16AF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7F3CCB">
        <w:trPr>
          <w:trHeight w:val="22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CA2CE8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8" type="#_x0000_t202" style="position:absolute;left:0;text-align:left;margin-left:40.4pt;margin-top:-3.05pt;width:66pt;height:39.15pt;z-index:251728896;mso-position-horizontal-relative:text;mso-position-vertical-relative:text">
                        <v:textbox style="mso-next-textbox:#_x0000_s1068">
                          <w:txbxContent>
                            <w:p w:rsidR="007E1104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C3B5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C3B5D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C3B5D" w:rsidRDefault="00625611" w:rsidP="007C3B5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C3B5D" w:rsidRDefault="00AC2D54" w:rsidP="007C3B5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561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F3CCB" w:rsidRDefault="00AC2D54" w:rsidP="007F3CC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62561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3CC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</w:p>
          <w:p w:rsidR="00D964D3" w:rsidRPr="007F3CCB" w:rsidRDefault="00D964D3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7F3CC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7F3CC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7F3CCB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proofErr w:type="gramStart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7F3CC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28</w:t>
            </w:r>
            <w:r w:rsidR="0062561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.2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561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62561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3CCB" w:rsidRDefault="007F3CCB" w:rsidP="0095759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7F3CCB" w:rsidRPr="000A39C9" w:rsidRDefault="007F3CCB" w:rsidP="007F3CC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F3CCB" w:rsidRPr="007F3CCB" w:rsidRDefault="007F3CCB" w:rsidP="007F3CC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</w:tc>
      </w:tr>
    </w:tbl>
    <w:p w:rsidR="00482CD9" w:rsidRDefault="00482CD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482CD9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482CD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CA2CE8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9" type="#_x0000_t202" style="position:absolute;margin-left:210.1pt;margin-top:.45pt;width:66pt;height:45.95pt;z-index:251730944;mso-position-horizontal-relative:text;mso-position-vertical-relative:text">
                        <v:textbox style="mso-next-textbox:#_x0000_s1069">
                          <w:txbxContent>
                            <w:p w:rsidR="007E1104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|1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62561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82CD9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625611" w:rsidRDefault="00AC2D54" w:rsidP="0062561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625611" w:rsidRDefault="00AC2D54" w:rsidP="0062561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625611" w:rsidRDefault="00625611" w:rsidP="0062561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2561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625611" w:rsidRDefault="00AC2D54" w:rsidP="0062561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561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C3B5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7C3B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C3B5D" w:rsidRPr="00FB4F2A" w:rsidRDefault="007C3B5D" w:rsidP="007C3B5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7C3B5D" w:rsidRPr="00FB574E" w:rsidRDefault="007C3B5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82CD9" w:rsidRPr="00482CD9" w:rsidRDefault="00AC2D54" w:rsidP="00482CD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</w:p>
          <w:p w:rsidR="00FB574E" w:rsidRPr="00C10407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986EF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2221B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2221BB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4" type="#_x0000_t202" style="position:absolute;left:0;text-align:left;margin-left:48pt;margin-top:-2.4pt;width:66pt;height:39.15pt;z-index:251918336;mso-position-horizontal-relative:text;mso-position-vertical-relative:text">
                        <v:textbox style="mso-next-textbox:#_x0000_s1224">
                          <w:txbxContent>
                            <w:p w:rsidR="002221BB" w:rsidRDefault="002221BB" w:rsidP="002221BB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2221BB" w:rsidRPr="00B61DA5" w:rsidRDefault="002221BB" w:rsidP="002221BB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2221B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2224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22247" w:rsidRDefault="002221BB" w:rsidP="00B222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22247" w:rsidRDefault="00AC2D54" w:rsidP="00B222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221B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221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86EF3" w:rsidRPr="00B22247" w:rsidRDefault="00986EF3" w:rsidP="00986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2224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2224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r w:rsidR="002221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B22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2221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2.1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221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2221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2221BB" w:rsidRPr="002221BB" w:rsidRDefault="002221BB" w:rsidP="00B222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B22247" w:rsidRPr="000A39C9" w:rsidRDefault="00B22247" w:rsidP="00B222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22247" w:rsidRPr="000A39C9" w:rsidRDefault="00B22247" w:rsidP="00B222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22247" w:rsidRPr="00C10407" w:rsidRDefault="00B22247" w:rsidP="00B2224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piante acquatiche oltre alle alghe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B2224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</w:t>
            </w:r>
            <w:proofErr w:type="gramEnd"/>
            <w:r w:rsidR="00B2224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FB2323">
        <w:trPr>
          <w:trHeight w:val="18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1D44EF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C41D0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5" type="#_x0000_t202" style="position:absolute;left:0;text-align:left;margin-left:43.45pt;margin-top:.95pt;width:66pt;height:45.95pt;z-index:251919360;mso-position-horizontal-relative:text;mso-position-vertical-relative:text">
                        <v:textbox style="mso-next-textbox:#_x0000_s1225">
                          <w:txbxContent>
                            <w:p w:rsidR="00C41D0A" w:rsidRDefault="00C41D0A" w:rsidP="00C41D0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41D0A" w:rsidRPr="00B61DA5" w:rsidRDefault="00C41D0A" w:rsidP="00C41D0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|1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D44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2224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D44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1D44EF" w:rsidRPr="001D44EF" w:rsidRDefault="001D44E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1D44EF" w:rsidRPr="001D44EF" w:rsidRDefault="001D44E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B22247" w:rsidRDefault="00AC2D54" w:rsidP="00B222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7F04A7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17292A" w:rsidRPr="001E5C47" w:rsidRDefault="007F04A7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6" type="#_x0000_t202" style="position:absolute;margin-left:217.8pt;margin-top:-.3pt;width:66pt;height:45.95pt;z-index:251920384;mso-position-horizontal-relative:text;mso-position-vertical-relative:text">
                        <v:textbox style="mso-next-textbox:#_x0000_s1226">
                          <w:txbxContent>
                            <w:p w:rsidR="007F04A7" w:rsidRDefault="007F04A7" w:rsidP="007F04A7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F04A7" w:rsidRPr="00B61DA5" w:rsidRDefault="007F04A7" w:rsidP="007F04A7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|1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20264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4A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2026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F04A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F04A7" w:rsidRPr="007F04A7" w:rsidRDefault="007F04A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7F04A7" w:rsidRPr="007F04A7" w:rsidRDefault="007F04A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20264" w:rsidRDefault="00AC2D54" w:rsidP="000202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3B1031" w:rsidRDefault="003B103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B1031" w:rsidTr="007F04A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CA2CE8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2" type="#_x0000_t202" style="position:absolute;margin-left:212.1pt;margin-top:-.1pt;width:66pt;height:43.15pt;z-index:251900928;mso-position-horizontal-relative:text;mso-position-vertical-relative:text">
                        <v:textbox style="mso-next-textbox:#_x0000_s1212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3B103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5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5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F04A7" w:rsidTr="007F04A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F04A7" w:rsidRDefault="007F04A7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F04A7" w:rsidRPr="007F04A7" w:rsidRDefault="007F04A7" w:rsidP="001915E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F04A7" w:rsidRPr="007F04A7" w:rsidRDefault="007F04A7" w:rsidP="001915E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F04A7" w:rsidRPr="007F04A7" w:rsidRDefault="007F04A7" w:rsidP="001915E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F04A7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F04A7" w:rsidRPr="007F04A7" w:rsidRDefault="007F04A7" w:rsidP="001915E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 w:rsidR="007F04A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artropodi terrestri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B1031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CA2CE8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3" type="#_x0000_t202" style="position:absolute;margin-left:212.1pt;margin-top:-.1pt;width:66pt;height:43.15pt;z-index:251902976;mso-position-horizontal-relative:text;mso-position-vertical-relative:text">
                        <v:textbox style="mso-next-textbox:#_x0000_s1213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F04A7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|2</w:t>
                              </w:r>
                              <w:r w:rsidR="007E1104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7E1104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3B103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5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5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 w:rsidR="007F04A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32A1" w:rsidRDefault="00AA32A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le piante terrestri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3B1031" w:rsidTr="00AA32A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CA2CE8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4" type="#_x0000_t202" style="position:absolute;margin-left:212.1pt;margin-top:-.1pt;width:66pt;height:43.15pt;z-index:251905024;mso-position-horizontal-relative:text;mso-position-vertical-relative:text">
                        <v:textbox style="mso-next-textbox:#_x0000_s1214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AA32A1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|2</w:t>
                              </w:r>
                              <w:r w:rsidR="007E1104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7E1104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3B103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A32A1" w:rsidTr="00AA32A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A32A1" w:rsidRDefault="00AA32A1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32A1" w:rsidRPr="00AA32A1" w:rsidRDefault="00AA32A1" w:rsidP="001915E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AA32A1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32A1" w:rsidRPr="00AA32A1" w:rsidRDefault="00AA32A1" w:rsidP="001915E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32A1" w:rsidRDefault="00AA32A1" w:rsidP="001915E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32A1" w:rsidRDefault="00AA32A1" w:rsidP="001915E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 w:rsidR="00AA32A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B1031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CA2CE8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5" type="#_x0000_t202" style="position:absolute;margin-left:212.1pt;margin-top:-.1pt;width:66pt;height:43.15pt;z-index:251907072;mso-position-horizontal-relative:text;mso-position-vertical-relative:text">
                        <v:textbox style="mso-next-textbox:#_x0000_s1215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3B103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gli uccelli</w:t>
            </w: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B1031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CA2CE8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6" type="#_x0000_t202" style="position:absolute;margin-left:212.1pt;margin-top:-.1pt;width:66pt;height:43.15pt;z-index:251909120;mso-position-horizontal-relative:text;mso-position-vertical-relative:text">
                        <v:textbox style="mso-next-textbox:#_x0000_s1216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3B103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3B1031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B1031"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!</w:t>
            </w:r>
            <w:proofErr w:type="gramEnd"/>
            <w:r w:rsidR="003B1031"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588E" w:rsidRDefault="0019588E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3B1031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3B1031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9588E" w:rsidP="0019588E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azzardo identificato</w:t>
                  </w:r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9588E" w:rsidTr="00F75CF8">
              <w:trPr>
                <w:trHeight w:val="20"/>
              </w:trPr>
              <w:tc>
                <w:tcPr>
                  <w:tcW w:w="1292" w:type="dxa"/>
                </w:tcPr>
                <w:p w:rsidR="0019588E" w:rsidRPr="00136147" w:rsidRDefault="0019588E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9588E" w:rsidRPr="00136147" w:rsidRDefault="0019588E" w:rsidP="001B556E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azzardo identificato</w:t>
                  </w:r>
                </w:p>
              </w:tc>
              <w:tc>
                <w:tcPr>
                  <w:tcW w:w="1707" w:type="dxa"/>
                </w:tcPr>
                <w:p w:rsidR="0019588E" w:rsidRPr="00DF042E" w:rsidRDefault="0019588E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9588E" w:rsidTr="00F75CF8">
              <w:trPr>
                <w:trHeight w:val="20"/>
              </w:trPr>
              <w:tc>
                <w:tcPr>
                  <w:tcW w:w="1292" w:type="dxa"/>
                </w:tcPr>
                <w:p w:rsidR="0019588E" w:rsidRPr="00136147" w:rsidRDefault="0019588E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9588E" w:rsidRPr="00136147" w:rsidRDefault="0019588E" w:rsidP="001B556E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azzardo identificato</w:t>
                  </w:r>
                </w:p>
              </w:tc>
              <w:tc>
                <w:tcPr>
                  <w:tcW w:w="1707" w:type="dxa"/>
                </w:tcPr>
                <w:p w:rsidR="0019588E" w:rsidRPr="00DF042E" w:rsidRDefault="0019588E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9588E" w:rsidTr="00F75CF8">
              <w:trPr>
                <w:trHeight w:val="50"/>
              </w:trPr>
              <w:tc>
                <w:tcPr>
                  <w:tcW w:w="1292" w:type="dxa"/>
                </w:tcPr>
                <w:p w:rsidR="0019588E" w:rsidRPr="00DF042E" w:rsidRDefault="0019588E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9588E" w:rsidRPr="00136147" w:rsidRDefault="0019588E" w:rsidP="001B556E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azzardo identificato</w:t>
                  </w:r>
                </w:p>
              </w:tc>
              <w:tc>
                <w:tcPr>
                  <w:tcW w:w="1707" w:type="dxa"/>
                </w:tcPr>
                <w:p w:rsidR="0019588E" w:rsidRPr="00DF042E" w:rsidRDefault="0019588E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7D3AD9">
        <w:trPr>
          <w:trHeight w:val="463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CA2CE8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37pt;z-index:251755520;mso-position-horizontal-relative:text;mso-position-vertical-relative:text">
                        <v:textbox style="mso-next-textbox:#_x0000_s1081">
                          <w:txbxContent>
                            <w:p w:rsidR="007E1104" w:rsidRDefault="007E1104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19588E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19588E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C779E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19588E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19588E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958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3B10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3B1031" w:rsidRDefault="003B103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3B1031" w:rsidRDefault="003B1031" w:rsidP="003B10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3B1031" w:rsidRDefault="003B1031" w:rsidP="003B10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3B1031" w:rsidRDefault="00AC2D54" w:rsidP="003B10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B103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3B103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3B103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3B103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255AE" w:rsidRPr="003B1031" w:rsidRDefault="00AC2D54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958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CA2CE8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-44.75pt;width:66pt;height:42.75pt;z-index:251849728;mso-position-horizontal-relative:text;mso-position-vertical-relative:text">
                  <v:textbox style="mso-next-textbox:#_x0000_s1167">
                    <w:txbxContent>
                      <w:p w:rsidR="007E1104" w:rsidRDefault="007E1104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19588E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79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C779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DA4C56">
        <w:trPr>
          <w:trHeight w:val="799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DA4C5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19588E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7" type="#_x0000_t202" style="position:absolute;left:0;text-align:left;margin-left:42.4pt;margin-top:-1.9pt;width:66pt;height:39.5pt;z-index:251921408;mso-position-horizontal-relative:text;mso-position-vertical-relative:text">
                        <v:textbox style="mso-next-textbox:#_x0000_s1227">
                          <w:txbxContent>
                            <w:p w:rsidR="0019588E" w:rsidRDefault="0019588E" w:rsidP="0019588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9588E" w:rsidRPr="00B61DA5" w:rsidRDefault="0019588E" w:rsidP="0019588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impossibile|1</w:t>
                              </w:r>
                              <w:proofErr w:type="gramEnd"/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67F5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9588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958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19588E" w:rsidRPr="0019588E" w:rsidRDefault="0019588E" w:rsidP="001958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9588E" w:rsidRPr="0019588E" w:rsidRDefault="0019588E" w:rsidP="001958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19588E" w:rsidRPr="000A39C9" w:rsidRDefault="0019588E" w:rsidP="001958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9588E" w:rsidRPr="0019588E" w:rsidRDefault="0019588E" w:rsidP="001958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ati</w:t>
            </w:r>
            <w:proofErr w:type="gramEnd"/>
          </w:p>
          <w:p w:rsidR="0019588E" w:rsidRDefault="0019588E" w:rsidP="0019588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5F2BBC" w:rsidRPr="00DA4C56" w:rsidRDefault="005F2BBC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  </w:t>
            </w:r>
            <w:r w:rsidR="00267F5A"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</w:t>
            </w:r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1958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67F5A" w:rsidTr="0019588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19588E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1" type="#_x0000_t202" style="position:absolute;left:0;text-align:left;margin-left:40pt;margin-top:-1.15pt;width:66pt;height:39.5pt;z-index:251843584;mso-position-horizontal-relative:text;mso-position-vertical-relative:text">
                        <v:textbox style="mso-next-textbox:#_x0000_s1161">
                          <w:txbxContent>
                            <w:p w:rsidR="007E1104" w:rsidRDefault="007E1104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19588E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ingiustif</w:t>
                              </w:r>
                              <w:r w:rsidR="007E1104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|1</w:t>
                              </w:r>
                              <w:proofErr w:type="gramEnd"/>
                              <w:r w:rsidR="007E1104"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67F5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9588E" w:rsidTr="0019588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9588E" w:rsidRDefault="0019588E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588E" w:rsidRPr="00141D22" w:rsidRDefault="0019588E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588E" w:rsidRDefault="0019588E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588E" w:rsidRDefault="0019588E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588E" w:rsidRDefault="0019588E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267F5A" w:rsidRPr="0019588E" w:rsidRDefault="00DA4C56" w:rsidP="00DA4C5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19588E" w:rsidRPr="0019588E" w:rsidRDefault="0019588E" w:rsidP="00DA4C5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9588E" w:rsidRDefault="0019588E" w:rsidP="00DA4C5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DA4C56" w:rsidRPr="00DA4C56" w:rsidRDefault="00DA4C56" w:rsidP="00DA4C5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9588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DA4C5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328DE" w:rsidRDefault="00F40C99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1328DE"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</w:p>
          <w:p w:rsidR="00DA4C56" w:rsidRDefault="00DA4C56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328DE" w:rsidRDefault="00CA2CE8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4" type="#_x0000_t202" style="position:absolute;margin-left:464.35pt;margin-top:-47.1pt;width:66pt;height:46.5pt;z-index:251846656">
                  <v:textbox style="mso-next-textbox:#_x0000_s1164">
                    <w:txbxContent>
                      <w:p w:rsidR="007E1104" w:rsidRDefault="007E1104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FB2323" w:rsidRDefault="0019588E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impossibile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  <w:r w:rsidR="007E1104">
                          <w:rPr>
                            <w:color w:val="000000" w:themeColor="text1"/>
                            <w:sz w:val="12"/>
                            <w:szCs w:val="12"/>
                          </w:rPr>
                          <w:t>|1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margin-left:473.25pt;margin-top:-388.55pt;width:66pt;height:39pt;z-index:251841536;mso-position-horizontal-relative:text;mso-position-vertical-relative:text">
                  <v:textbox style="mso-next-textbox:#_x0000_s1160">
                    <w:txbxContent>
                      <w:p w:rsidR="007E1104" w:rsidRDefault="007E1104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CA2CE8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59.35pt;margin-top:4.3pt;width:66pt;height:44.55pt;z-index:251848704">
                  <v:textbox style="mso-next-textbox:#_x0000_s1165">
                    <w:txbxContent>
                      <w:p w:rsidR="007E1104" w:rsidRDefault="007E1104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320A2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3D1767" w:rsidRPr="00DA3BFA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D1767">
        <w:trPr>
          <w:trHeight w:val="416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D17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3D176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3D1767" w:rsidRDefault="003D1767" w:rsidP="003D17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3D1767" w:rsidRPr="003D1767" w:rsidRDefault="00CA2CE8" w:rsidP="003D17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left:0;text-align:left;margin-left:468.35pt;margin-top:-36.35pt;width:66pt;height:45.35pt;z-index:251850752;mso-position-horizontal-relative:text;mso-position-vertical-relative:text">
                  <v:textbox style="mso-next-textbox:#_x0000_s1168">
                    <w:txbxContent>
                      <w:p w:rsidR="007E1104" w:rsidRDefault="007E1104" w:rsidP="00B56C6B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A6187B" w:rsidP="00B56C6B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impossibile</w:t>
                        </w:r>
                        <w:r w:rsidR="007E1104">
                          <w:rPr>
                            <w:color w:val="000000" w:themeColor="text1"/>
                            <w:sz w:val="16"/>
                            <w:szCs w:val="16"/>
                          </w:rPr>
                          <w:t>|1</w:t>
                        </w:r>
                        <w:proofErr w:type="gramEnd"/>
                        <w:r w:rsidR="007E1104"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3D1767" w:rsidRDefault="00AC2D54" w:rsidP="003D17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3D17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B56C6B" w:rsidRP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D17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3D1767" w:rsidP="003D176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0A39C9" w:rsidRDefault="00CA2CE8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left:0;text-align:left;margin-left:474.15pt;margin-top:-46.45pt;width:66pt;height:43.8pt;z-index:251852800;mso-position-horizontal-relative:text;mso-position-vertical-relative:text">
                  <v:textbox style="mso-next-textbox:#_x0000_s1169">
                    <w:txbxContent>
                      <w:p w:rsidR="007E1104" w:rsidRDefault="007E1104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A6187B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impossibile</w:t>
                        </w:r>
                        <w:r w:rsidR="007E1104">
                          <w:rPr>
                            <w:color w:val="000000" w:themeColor="text1"/>
                            <w:sz w:val="16"/>
                            <w:szCs w:val="16"/>
                          </w:rPr>
                          <w:t>|1</w:t>
                        </w:r>
                        <w:proofErr w:type="gramEnd"/>
                        <w:r w:rsidR="007E1104"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B56C6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3D1767" w:rsidRDefault="00B56C6B" w:rsidP="003D17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3D17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F2889" w:rsidRDefault="002F288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F2889" w:rsidRDefault="002F288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295735" w:rsidTr="001915EC">
        <w:trPr>
          <w:trHeight w:val="219"/>
        </w:trPr>
        <w:tc>
          <w:tcPr>
            <w:tcW w:w="10915" w:type="dxa"/>
          </w:tcPr>
          <w:p w:rsidR="00295735" w:rsidRPr="000A39C9" w:rsidRDefault="00295735" w:rsidP="002957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295735" w:rsidRPr="00C10407" w:rsidTr="001915EC">
        <w:trPr>
          <w:trHeight w:val="416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95735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95735" w:rsidRPr="001E5C47" w:rsidRDefault="00295735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95735" w:rsidRPr="000A39C9" w:rsidRDefault="00295735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295735" w:rsidRPr="003D1767" w:rsidRDefault="00295735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295735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295735" w:rsidRPr="003D1767" w:rsidRDefault="00CA2CE8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7" type="#_x0000_t202" style="position:absolute;left:0;text-align:left;margin-left:468.35pt;margin-top:-36.35pt;width:66pt;height:45.35pt;z-index:251911168;mso-position-horizontal-relative:text;mso-position-vertical-relative:text">
                  <v:textbox style="mso-next-textbox:#_x0000_s1217">
                    <w:txbxContent>
                      <w:p w:rsidR="007E1104" w:rsidRDefault="007E1104" w:rsidP="0029573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2F2889" w:rsidP="0029573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impossibile</w:t>
                        </w:r>
                        <w:r w:rsidR="007E1104">
                          <w:rPr>
                            <w:color w:val="000000" w:themeColor="text1"/>
                            <w:sz w:val="16"/>
                            <w:szCs w:val="16"/>
                          </w:rPr>
                          <w:t>|1</w:t>
                        </w:r>
                        <w:proofErr w:type="gramEnd"/>
                        <w:r w:rsidR="007E1104"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95735" w:rsidRPr="000A39C9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95735" w:rsidRPr="003D1767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295735" w:rsidRPr="00B56C6B" w:rsidRDefault="00295735" w:rsidP="001915E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295735" w:rsidRPr="000A39C9" w:rsidRDefault="00295735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2F28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95735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95735" w:rsidRPr="001E5C47" w:rsidRDefault="00295735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95735" w:rsidRPr="00B56C6B" w:rsidRDefault="00295735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295735" w:rsidRPr="00B56C6B" w:rsidRDefault="00295735" w:rsidP="001915E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295735" w:rsidRPr="000A39C9" w:rsidRDefault="00CA2CE8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8" type="#_x0000_t202" style="position:absolute;left:0;text-align:left;margin-left:474.15pt;margin-top:-46.45pt;width:66pt;height:43.8pt;z-index:251912192;mso-position-horizontal-relative:text;mso-position-vertical-relative:text">
                  <v:textbox style="mso-next-textbox:#_x0000_s1218">
                    <w:txbxContent>
                      <w:p w:rsidR="007E1104" w:rsidRDefault="007E1104" w:rsidP="002957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2957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295735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29573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29573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29573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29573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29573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95735" w:rsidRPr="003D1767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9B19F4">
        <w:trPr>
          <w:trHeight w:val="713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83601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E0638" w:rsidRPr="001E5C47" w:rsidRDefault="00CA2CE8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9" type="#_x0000_t202" style="position:absolute;margin-left:211.1pt;margin-top:-.1pt;width:66pt;height:45.35pt;z-index:251913216;mso-position-horizontal-relative:text;mso-position-vertical-relative:text">
                        <v:textbox style="mso-next-textbox:#_x0000_s1219">
                          <w:txbxContent>
                            <w:p w:rsidR="007E1104" w:rsidRDefault="007E1104" w:rsidP="009B19F4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737FB7" w:rsidRDefault="0083601C" w:rsidP="009B19F4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impossibile</w:t>
                              </w:r>
                              <w:r w:rsidR="007E1104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|1</w:t>
                              </w:r>
                              <w:proofErr w:type="gramEnd"/>
                              <w:r w:rsidR="007E1104"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3601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9B19F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B19F4" w:rsidRP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</w:p>
          <w:p w:rsidR="009B19F4" w:rsidRP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  <w:p w:rsidR="009B19F4" w:rsidRP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AC2D54" w:rsidRPr="009B19F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AC2D54" w:rsidRPr="009B19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9B19F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="00AC2D54" w:rsidRPr="009B19F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9B19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CA2CE8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1" type="#_x0000_t202" style="position:absolute;left:0;text-align:left;margin-left:469.35pt;margin-top:10.55pt;width:66pt;height:45.35pt;z-index:251915264;mso-position-horizontal-relative:text;mso-position-vertical-relative:text">
                  <v:textbox style="mso-next-textbox:#_x0000_s1221">
                    <w:txbxContent>
                      <w:p w:rsidR="007E1104" w:rsidRDefault="007E1104" w:rsidP="009B19F4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9B19F4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F869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F869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83601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="00F86972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F8697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8697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F8697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8697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6972" w:rsidTr="00F8697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86972" w:rsidRPr="00B61DA5" w:rsidRDefault="009B19F4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F86972" w:rsidRPr="00B61DA5" w:rsidRDefault="00F86972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83601C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3601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Default="00F86972" w:rsidP="009B19F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</w:p>
          <w:p w:rsidR="00F86972" w:rsidRPr="00B80C65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</w:p>
          <w:p w:rsidR="00B80C65" w:rsidRPr="009B19F4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9B19F4">
              <w:rPr>
                <w:rFonts w:ascii="inherit" w:eastAsia="Times New Roman" w:hAnsi="inherit" w:cs="Tahoma"/>
                <w:b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B19F4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risultati </w:t>
            </w:r>
          </w:p>
          <w:p w:rsidR="00B80C65" w:rsidRPr="009B19F4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NOAEC (rat): 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</w:t>
            </w:r>
            <w:r w:rsidR="0083601C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0000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="0083601C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ppm</w:t>
            </w:r>
            <w:proofErr w:type="spellEnd"/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 [</w:t>
            </w:r>
            <w:r w:rsidR="0083601C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2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9B19F4" w:rsidRPr="009B19F4" w:rsidRDefault="0083601C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NOAEC (mouse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): 10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000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ppm</w:t>
            </w:r>
            <w:proofErr w:type="spellEnd"/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2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9B19F4" w:rsidRPr="009B19F4" w:rsidRDefault="0083601C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L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OAEC (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rat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): 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5000 </w:t>
            </w: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ppm</w:t>
            </w:r>
            <w:proofErr w:type="spellEnd"/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9B19F4" w:rsidRPr="0083601C" w:rsidRDefault="0083601C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L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OAEC (mouse): 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5000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ppm</w:t>
            </w:r>
            <w:proofErr w:type="spellEnd"/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83601C" w:rsidRPr="00B80C65" w:rsidRDefault="0083601C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LOEC (rat): 5000 </w:t>
            </w: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ppm</w:t>
            </w:r>
            <w:proofErr w:type="spellEnd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[1]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CA2CE8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0" type="#_x0000_t202" style="position:absolute;left:0;text-align:left;margin-left:466.35pt;margin-top:11.1pt;width:66pt;height:45.35pt;z-index:251914240;mso-position-horizontal-relative:text;mso-position-vertical-relative:text">
                  <v:textbox style="mso-next-textbox:#_x0000_s1220">
                    <w:txbxContent>
                      <w:p w:rsidR="007E1104" w:rsidRDefault="007E1104" w:rsidP="009B19F4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DC6BC1" w:rsidP="009B19F4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impossibile</w:t>
                        </w:r>
                        <w:r w:rsidR="007E1104">
                          <w:rPr>
                            <w:color w:val="000000" w:themeColor="text1"/>
                            <w:sz w:val="16"/>
                            <w:szCs w:val="16"/>
                          </w:rPr>
                          <w:t>|1</w:t>
                        </w:r>
                        <w:proofErr w:type="gramEnd"/>
                        <w:r w:rsidR="007E1104"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9B19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="00B80C65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80C6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9B19F4" w:rsidRPr="00DA4C56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F55D44" w:rsidRDefault="00F86972" w:rsidP="009B19F4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p w:rsidR="00067D6F" w:rsidRPr="00CD3407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96A8F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866DD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CA2CE8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A2CE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44.15pt;z-index:251860992;mso-position-horizontal-relative:text;mso-position-vertical-relative:text">
                        <v:textbox style="mso-next-textbox:#_x0000_s1175">
                          <w:txbxContent>
                            <w:p w:rsidR="007E1104" w:rsidRDefault="007E1104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737FB7" w:rsidRDefault="00067D6F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altro|1</w:t>
                              </w:r>
                              <w:proofErr w:type="gramEnd"/>
                              <w:r w:rsidR="007E1104"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866DD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866DD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866DD8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067D6F" w:rsidTr="00866DD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067D6F" w:rsidRDefault="00067D6F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Default="00067D6F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Pr="00B96A8F" w:rsidRDefault="00067D6F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Pr="00B96A8F" w:rsidRDefault="00067D6F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Pr="00B96A8F" w:rsidRDefault="00067D6F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67D6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866DD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866DD8" w:rsidRPr="00B96A8F" w:rsidRDefault="00866DD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CA2CE8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6" type="#_x0000_t202" style="position:absolute;left:0;text-align:left;margin-left:469.35pt;margin-top:10.6pt;width:66pt;height:46.5pt;z-index:251862016">
                  <v:textbox style="mso-next-textbox:#_x0000_s1176">
                    <w:txbxContent>
                      <w:p w:rsidR="007E1104" w:rsidRDefault="007E1104" w:rsidP="00945A53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945A53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067D6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866DD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B1773D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A53" w:rsidTr="00866DD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45A53" w:rsidRPr="00B61DA5" w:rsidRDefault="00866DD8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067D6F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45A53" w:rsidRPr="00866DD8" w:rsidRDefault="00945A53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866DD8" w:rsidRPr="00B96A8F" w:rsidRDefault="00866DD8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</w:p>
          <w:p w:rsidR="00866DD8" w:rsidRDefault="00866DD8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AC2D54" w:rsidRPr="00945A53" w:rsidRDefault="00AC2D54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866DD8">
        <w:trPr>
          <w:trHeight w:val="161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25452" w:rsidTr="00067D6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CA2CE8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8" type="#_x0000_t202" style="position:absolute;margin-left:217.6pt;margin-top:.4pt;width:66pt;height:42pt;z-index:251863040;mso-position-horizontal-relative:text;mso-position-vertical-relative:text">
                        <v:textbox style="mso-next-textbox:#_x0000_s1178">
                          <w:txbxContent>
                            <w:p w:rsidR="007E1104" w:rsidRDefault="007E1104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737FB7" w:rsidRDefault="00067D6F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67D6F" w:rsidTr="00067D6F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67D6F" w:rsidRDefault="00067D6F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Pr="00067D6F" w:rsidRDefault="00067D6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067D6F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Pr="00067D6F" w:rsidRDefault="00067D6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Default="00067D6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Default="00067D6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067D6F" w:rsidTr="00067D6F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67D6F" w:rsidRDefault="00067D6F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Pr="00067D6F" w:rsidRDefault="00067D6F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067D6F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Pr="00067D6F" w:rsidRDefault="00067D6F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67D6F" w:rsidRDefault="00067D6F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067D6F" w:rsidRDefault="00067D6F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66D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67D6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866DD8" w:rsidRDefault="00AC2D54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866DD8" w:rsidRPr="00B1773D" w:rsidRDefault="00866DD8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866DD8" w:rsidRDefault="00AC2D54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866D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067D6F">
        <w:trPr>
          <w:trHeight w:val="699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7E110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E110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067D6F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067D6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067D6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</w:tr>
          </w:tbl>
          <w:p w:rsidR="00AC2D54" w:rsidRPr="000A39C9" w:rsidRDefault="00067D6F" w:rsidP="007E110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8" type="#_x0000_t202" style="position:absolute;left:0;text-align:left;margin-left:469.35pt;margin-top:11.2pt;width:66pt;height:41.5pt;z-index:251922432;mso-position-horizontal-relative:text;mso-position-vertical-relative:text">
                  <v:textbox style="mso-next-textbox:#_x0000_s1228">
                    <w:txbxContent>
                      <w:p w:rsidR="00067D6F" w:rsidRDefault="00067D6F" w:rsidP="00067D6F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067D6F" w:rsidRPr="00737FB7" w:rsidRDefault="00067D6F" w:rsidP="00067D6F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E11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7E110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7E1104" w:rsidRDefault="007E1104" w:rsidP="007E11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7E1104" w:rsidRPr="00125452" w:rsidRDefault="007E110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67D6F" w:rsidRDefault="00AC2D54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067D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067D6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067D6F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25452" w:rsidRDefault="00125452" w:rsidP="007E1104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80B16" w:rsidRPr="00125452" w:rsidRDefault="00B80B16" w:rsidP="007E1104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125452" w:rsidRPr="000A39C9" w:rsidRDefault="00125452" w:rsidP="007E1104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Pr="00067D6F" w:rsidRDefault="00125452" w:rsidP="00067D6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80B1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E80607" w:rsidTr="00067D6F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80607" w:rsidRDefault="00E80607" w:rsidP="00B80B16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80B16" w:rsidRPr="00125452" w:rsidRDefault="00B80B16" w:rsidP="00B80B16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E80607" w:rsidRPr="000A39C9" w:rsidRDefault="00067D6F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6" type="#_x0000_t202" style="position:absolute;left:0;text-align:left;margin-left:473.05pt;margin-top:-142.75pt;width:66pt;height:43.3pt;z-index:251867136;mso-position-horizontal-relative:text;mso-position-vertical-relative:text">
                  <v:textbox style="mso-next-textbox:#_x0000_s1186">
                    <w:txbxContent>
                      <w:p w:rsidR="007E1104" w:rsidRDefault="007E1104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067D6F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</w:t>
                        </w:r>
                        <w:r w:rsidR="00B80B16">
                          <w:rPr>
                            <w:color w:val="000000" w:themeColor="text1"/>
                            <w:sz w:val="16"/>
                            <w:szCs w:val="16"/>
                          </w:rPr>
                          <w:t>|1</w:t>
                        </w:r>
                      </w:p>
                    </w:txbxContent>
                  </v:textbox>
                </v:shape>
              </w:pict>
            </w:r>
            <w:r w:rsidR="00E80607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CA2CE8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A2CE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7" type="#_x0000_t202" style="position:absolute;left:0;text-align:left;margin-left:473.05pt;margin-top:-50.55pt;width:66pt;height:41.5pt;z-index:251869184;mso-position-horizontal-relative:text;mso-position-vertical-relative:text">
                  <v:textbox style="mso-next-textbox:#_x0000_s1187">
                    <w:txbxContent>
                      <w:p w:rsidR="007E1104" w:rsidRDefault="007E1104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Pr="00067D6F" w:rsidRDefault="00125452" w:rsidP="00067D6F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067D6F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067D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proofErr w:type="gramStart"/>
            <w:r w:rsidR="00067D6F" w:rsidRPr="00067D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!</w:t>
            </w:r>
            <w:proofErr w:type="gramEnd"/>
            <w:r w:rsidR="00067D6F" w:rsidRPr="00067D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067D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067D6F" w:rsidRDefault="00067D6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07176"/>
    <w:rsid w:val="00020264"/>
    <w:rsid w:val="000310BB"/>
    <w:rsid w:val="00045F72"/>
    <w:rsid w:val="000535C9"/>
    <w:rsid w:val="00067D6F"/>
    <w:rsid w:val="0008441E"/>
    <w:rsid w:val="000867A4"/>
    <w:rsid w:val="000974F8"/>
    <w:rsid w:val="000A31E2"/>
    <w:rsid w:val="000A39C9"/>
    <w:rsid w:val="000B39C0"/>
    <w:rsid w:val="000E0638"/>
    <w:rsid w:val="00117E8C"/>
    <w:rsid w:val="00125452"/>
    <w:rsid w:val="0012791F"/>
    <w:rsid w:val="00131B59"/>
    <w:rsid w:val="001328DE"/>
    <w:rsid w:val="00136147"/>
    <w:rsid w:val="00141D22"/>
    <w:rsid w:val="00145D35"/>
    <w:rsid w:val="00147A69"/>
    <w:rsid w:val="00151FCF"/>
    <w:rsid w:val="00154B44"/>
    <w:rsid w:val="0017292A"/>
    <w:rsid w:val="001915EC"/>
    <w:rsid w:val="0019588E"/>
    <w:rsid w:val="001A0E25"/>
    <w:rsid w:val="001D44EF"/>
    <w:rsid w:val="001E5C47"/>
    <w:rsid w:val="002127F9"/>
    <w:rsid w:val="002221BB"/>
    <w:rsid w:val="00240DAC"/>
    <w:rsid w:val="00266997"/>
    <w:rsid w:val="00267F5A"/>
    <w:rsid w:val="00295735"/>
    <w:rsid w:val="002B0991"/>
    <w:rsid w:val="002C7F03"/>
    <w:rsid w:val="002D5267"/>
    <w:rsid w:val="002E68FA"/>
    <w:rsid w:val="002F2889"/>
    <w:rsid w:val="002F38C8"/>
    <w:rsid w:val="00310398"/>
    <w:rsid w:val="00320A22"/>
    <w:rsid w:val="0033529A"/>
    <w:rsid w:val="00351294"/>
    <w:rsid w:val="00387752"/>
    <w:rsid w:val="003A1971"/>
    <w:rsid w:val="003B1031"/>
    <w:rsid w:val="003D1767"/>
    <w:rsid w:val="003E6D87"/>
    <w:rsid w:val="003F0F93"/>
    <w:rsid w:val="00401548"/>
    <w:rsid w:val="004255AE"/>
    <w:rsid w:val="004314C2"/>
    <w:rsid w:val="00444694"/>
    <w:rsid w:val="0044750B"/>
    <w:rsid w:val="00460203"/>
    <w:rsid w:val="004630BC"/>
    <w:rsid w:val="00482CD9"/>
    <w:rsid w:val="004862EF"/>
    <w:rsid w:val="00497778"/>
    <w:rsid w:val="004979B0"/>
    <w:rsid w:val="004C167D"/>
    <w:rsid w:val="004F6DF8"/>
    <w:rsid w:val="004F7D14"/>
    <w:rsid w:val="005271D1"/>
    <w:rsid w:val="0053394B"/>
    <w:rsid w:val="0054096F"/>
    <w:rsid w:val="00544CA6"/>
    <w:rsid w:val="00556F84"/>
    <w:rsid w:val="0056041E"/>
    <w:rsid w:val="00577C17"/>
    <w:rsid w:val="0058272D"/>
    <w:rsid w:val="005E1515"/>
    <w:rsid w:val="005F2BBC"/>
    <w:rsid w:val="005F46A1"/>
    <w:rsid w:val="005F4AFF"/>
    <w:rsid w:val="00601EB1"/>
    <w:rsid w:val="00601F15"/>
    <w:rsid w:val="00624EA8"/>
    <w:rsid w:val="00625611"/>
    <w:rsid w:val="006404DA"/>
    <w:rsid w:val="00696F89"/>
    <w:rsid w:val="006D65EA"/>
    <w:rsid w:val="00737220"/>
    <w:rsid w:val="00737FB7"/>
    <w:rsid w:val="0077128E"/>
    <w:rsid w:val="00797587"/>
    <w:rsid w:val="007B76DA"/>
    <w:rsid w:val="007C2536"/>
    <w:rsid w:val="007C3B5D"/>
    <w:rsid w:val="007C5410"/>
    <w:rsid w:val="007D3AD9"/>
    <w:rsid w:val="007E1104"/>
    <w:rsid w:val="007F03E1"/>
    <w:rsid w:val="007F04A7"/>
    <w:rsid w:val="007F3CCB"/>
    <w:rsid w:val="0083601C"/>
    <w:rsid w:val="00843720"/>
    <w:rsid w:val="00864712"/>
    <w:rsid w:val="00866DD8"/>
    <w:rsid w:val="00866E83"/>
    <w:rsid w:val="0087502C"/>
    <w:rsid w:val="00882EDA"/>
    <w:rsid w:val="0089625C"/>
    <w:rsid w:val="008A0F9A"/>
    <w:rsid w:val="008E6CF3"/>
    <w:rsid w:val="00941F83"/>
    <w:rsid w:val="00945A53"/>
    <w:rsid w:val="00957590"/>
    <w:rsid w:val="00962462"/>
    <w:rsid w:val="0096275A"/>
    <w:rsid w:val="00970091"/>
    <w:rsid w:val="00971786"/>
    <w:rsid w:val="00986EF3"/>
    <w:rsid w:val="0099452A"/>
    <w:rsid w:val="00996FDF"/>
    <w:rsid w:val="009B19F4"/>
    <w:rsid w:val="009C006E"/>
    <w:rsid w:val="009C7F31"/>
    <w:rsid w:val="00A16AF9"/>
    <w:rsid w:val="00A16D8E"/>
    <w:rsid w:val="00A35C9A"/>
    <w:rsid w:val="00A47F32"/>
    <w:rsid w:val="00A6187B"/>
    <w:rsid w:val="00A834B3"/>
    <w:rsid w:val="00AA21CE"/>
    <w:rsid w:val="00AA32A1"/>
    <w:rsid w:val="00AA7061"/>
    <w:rsid w:val="00AC2D54"/>
    <w:rsid w:val="00AE5394"/>
    <w:rsid w:val="00AE71AB"/>
    <w:rsid w:val="00B1773D"/>
    <w:rsid w:val="00B22247"/>
    <w:rsid w:val="00B56C6B"/>
    <w:rsid w:val="00B61DA5"/>
    <w:rsid w:val="00B71636"/>
    <w:rsid w:val="00B769B6"/>
    <w:rsid w:val="00B80B16"/>
    <w:rsid w:val="00B80C65"/>
    <w:rsid w:val="00B96A8F"/>
    <w:rsid w:val="00BA32F7"/>
    <w:rsid w:val="00BC78B9"/>
    <w:rsid w:val="00BE3AD3"/>
    <w:rsid w:val="00BF25E7"/>
    <w:rsid w:val="00C10407"/>
    <w:rsid w:val="00C204B2"/>
    <w:rsid w:val="00C25747"/>
    <w:rsid w:val="00C25B29"/>
    <w:rsid w:val="00C2624F"/>
    <w:rsid w:val="00C41D0A"/>
    <w:rsid w:val="00C558A3"/>
    <w:rsid w:val="00C73869"/>
    <w:rsid w:val="00C74706"/>
    <w:rsid w:val="00C779E1"/>
    <w:rsid w:val="00C86B5B"/>
    <w:rsid w:val="00C95846"/>
    <w:rsid w:val="00CA2CE8"/>
    <w:rsid w:val="00CD3407"/>
    <w:rsid w:val="00CD4FB8"/>
    <w:rsid w:val="00CF6D61"/>
    <w:rsid w:val="00D74625"/>
    <w:rsid w:val="00D924CD"/>
    <w:rsid w:val="00D964D3"/>
    <w:rsid w:val="00DA3BFA"/>
    <w:rsid w:val="00DA4C56"/>
    <w:rsid w:val="00DC2EEC"/>
    <w:rsid w:val="00DC6BC1"/>
    <w:rsid w:val="00DF042E"/>
    <w:rsid w:val="00E1327C"/>
    <w:rsid w:val="00E42F60"/>
    <w:rsid w:val="00E53A49"/>
    <w:rsid w:val="00E60EF3"/>
    <w:rsid w:val="00E624C7"/>
    <w:rsid w:val="00E80607"/>
    <w:rsid w:val="00EA739E"/>
    <w:rsid w:val="00ED2E84"/>
    <w:rsid w:val="00EE7C6A"/>
    <w:rsid w:val="00EF6987"/>
    <w:rsid w:val="00F40C99"/>
    <w:rsid w:val="00F537E8"/>
    <w:rsid w:val="00F55D44"/>
    <w:rsid w:val="00F75CF8"/>
    <w:rsid w:val="00F86972"/>
    <w:rsid w:val="00FB2323"/>
    <w:rsid w:val="00FB4F2A"/>
    <w:rsid w:val="00FB574E"/>
    <w:rsid w:val="00FC39E0"/>
    <w:rsid w:val="00FD2F34"/>
    <w:rsid w:val="00FD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5675D-3873-499B-9966-E28E0249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13</Pages>
  <Words>5385</Words>
  <Characters>30698</Characters>
  <Application>Microsoft Office Word</Application>
  <DocSecurity>0</DocSecurity>
  <Lines>255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144</cp:revision>
  <cp:lastPrinted>2018-02-21T10:18:00Z</cp:lastPrinted>
  <dcterms:created xsi:type="dcterms:W3CDTF">2018-02-01T10:15:00Z</dcterms:created>
  <dcterms:modified xsi:type="dcterms:W3CDTF">2018-02-21T15:12:00Z</dcterms:modified>
</cp:coreProperties>
</file>